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League Spartan" w:cs="League Spartan" w:eastAsia="League Spartan" w:hAnsi="League Spartan"/>
          <w:b/>
          <w:bCs/>
          <w:color w:val="2C3347"/>
          <w:sz w:val="44"/>
          <w:szCs w:val="44"/>
        </w:rPr>
        <w:t xml:space="preserve">Propuesta de colaboración</w:t>
      </w:r>
    </w:p>
    <w:p>
      <w:pPr>
        <w:spacing w:after="220"/>
      </w:pPr>
      <w:r>
        <w:rPr>
          <w:rFonts w:ascii="League Spartan" w:cs="League Spartan" w:eastAsia="League Spartan" w:hAnsi="League Spartan"/>
          <w:b/>
          <w:bCs/>
          <w:color w:val="A84000"/>
          <w:sz w:val="28"/>
          <w:szCs w:val="28"/>
        </w:rPr>
        <w:t xml:space="preserve">Taller de iniciación al diseño y creación de cajas para jóvenes</w:t>
      </w:r>
    </w:p>
    <w:p>
      <w:pPr>
        <w:spacing w:after="900"/>
      </w:pPr>
      <w:r>
        <w:rPr>
          <w:rFonts w:ascii="League Spartan" w:cs="League Spartan" w:eastAsia="League Spartan" w:hAnsi="League Spartan"/>
          <w:i/>
          <w:iCs/>
          <w:color w:val="444444"/>
          <w:sz w:val="22"/>
          <w:szCs w:val="22"/>
        </w:rPr>
        <w:t xml:space="preserve">Aprender los fundamentos del diseño creando, con las propias manos, un objeto real</w:t>
      </w:r>
    </w:p>
    <w:p>
      <w:pPr>
        <w:spacing w:after="900"/>
        <w:jc w:val="center"/>
      </w:pPr>
      <w:r>
        <w:drawing>
          <wp:inline distT="0" distB="0" distL="0" distR="0">
            <wp:extent cx="2857500" cy="1076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League Spartan" w:cs="League Spartan" w:eastAsia="League Spartan" w:hAnsi="League Spartan"/>
          <w:color w:val="444444"/>
          <w:sz w:val="20"/>
          <w:szCs w:val="20"/>
        </w:rPr>
        <w:t xml:space="preserve">Presentado por Kajica (kajica.es) — AFEFARMA SL</w:t>
      </w:r>
    </w:p>
    <w:p>
      <w:pPr>
        <w:jc w:val="center"/>
      </w:pPr>
      <w:r>
        <w:rPr>
          <w:rFonts w:ascii="League Spartan" w:cs="League Spartan" w:eastAsia="League Spartan" w:hAnsi="League Spartan"/>
          <w:color w:val="444444"/>
          <w:sz w:val="20"/>
          <w:szCs w:val="20"/>
        </w:rPr>
        <w:t xml:space="preserve">Murcia, septiembre de 2026</w:t>
      </w:r>
    </w:p>
    <w:p>
      <w:r>
        <w:br w:type="page"/>
      </w:r>
    </w:p>
    <w:p>
      <w:pPr>
        <w:spacing w:after="140" w:before="320"/>
      </w:pPr>
      <w:r>
        <w:rPr>
          <w:rFonts w:ascii="League Spartan" w:cs="League Spartan" w:eastAsia="League Spartan" w:hAnsi="League Spartan"/>
          <w:b/>
          <w:bCs/>
          <w:color w:val="2C3347"/>
          <w:sz w:val="24"/>
          <w:szCs w:val="24"/>
        </w:rPr>
        <w:t xml:space="preserve">Resumen</w:t>
      </w:r>
    </w:p>
    <w:p>
      <w:pPr>
        <w:spacing w:after="160"/>
      </w:pP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Kajica es una aplicación web en la que cualquier persona diseña, sin necesidad de software de diseño ni experiencia previa, su propia caja de cartulina personalizada: elige un modelo, añade texto, fotos e iconos, la imprime en casa y la monta con las manos. Proponemos un taller breve y práctico en el que los y las jóvenes participantes se inician en los fundamentos del diseño gráfico —composición, color, tipografía— y salen con un objeto real hecho por ellos mismos: una manera cercana y con resultado tangible de acercarse al diseño y al pensamiento creativo.</w:t>
      </w:r>
    </w:p>
    <w:p>
      <w:pPr>
        <w:spacing w:after="140" w:before="320"/>
      </w:pPr>
      <w:r>
        <w:rPr>
          <w:rFonts w:ascii="League Spartan" w:cs="League Spartan" w:eastAsia="League Spartan" w:hAnsi="League Spartan"/>
          <w:b/>
          <w:bCs/>
          <w:color w:val="2C3347"/>
          <w:sz w:val="24"/>
          <w:szCs w:val="24"/>
        </w:rPr>
        <w:t xml:space="preserve">Qué es Kajica</w:t>
      </w:r>
    </w:p>
    <w:p>
      <w:pPr>
        <w:spacing w:after="160"/>
      </w:pP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Kajica vende hojas de cartulina A4/A3 ya troqueladas (patente española U202132550): la forma de la caja viene precortada, lista para separar. En kajica.es, la persona diseña sobre esa plantilla —coloca texto, sus propias fotos, iconos, colores— ve el resultado en todo momento, y descarga un PDF a tamaño real para imprimir en su propia impresora. Después solo hay que separar el papel por las líneas ya marcadas y montar la caja doblando, sin tijeras ni pegamento.</w:t>
      </w:r>
    </w:p>
    <w:p>
      <w:pPr>
        <w:spacing w:after="200"/>
      </w:pPr>
      <w:r>
        <w:rPr>
          <w:rFonts w:ascii="League Spartan" w:cs="League Spartan" w:eastAsia="League Spartan" w:hAnsi="League Spartan"/>
          <w:i/>
          <w:iCs/>
          <w:color w:val="444444"/>
          <w:sz w:val="21"/>
          <w:szCs w:val="21"/>
        </w:rPr>
        <w:t xml:space="preserve">No hace falta crear una cuenta para empezar a probar la aplicación — solo se pide registrarse si se quiere guardar el diseño, lo que permite empezar a experimentar en el momento, sin trámites previos.</w:t>
      </w:r>
    </w:p>
    <w:tbl>
      <w:tblPr>
        <w:tblW w:type="dxa" w:w="95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168"/>
        <w:gridCol w:w="3169"/>
        <w:gridCol w:w="3169"/>
      </w:tblGrid>
      <w:tr>
        <w:tc>
          <w:tcPr>
            <w:tcW w:type="dxa" w:w="31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0"/>
              <w:right w:type="dxa" w:w="60"/>
            </w:tcMar>
          </w:tcPr>
          <w:p>
            <w:pPr>
              <w:spacing w:after="100"/>
              <w:jc w:val="center"/>
            </w:pPr>
            <w:r>
              <w:drawing>
                <wp:inline distT="0" distB="0" distL="0" distR="0">
                  <wp:extent cx="1809750" cy="838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jc w:val="center"/>
            </w:pPr>
            <w:r>
              <w:rPr>
                <w:rFonts w:ascii="League Spartan" w:cs="League Spartan" w:eastAsia="League Spartan" w:hAnsi="League Spartan"/>
                <w:b/>
                <w:bCs/>
                <w:color w:val="2C3347"/>
                <w:sz w:val="18"/>
                <w:szCs w:val="18"/>
              </w:rPr>
              <w:t xml:space="preserve">1. Elige tu caja</w:t>
            </w:r>
          </w:p>
          <w:p>
            <w:pPr>
              <w:jc w:val="center"/>
            </w:pPr>
            <w:r>
              <w:rPr>
                <w:rFonts w:ascii="League Spartan" w:cs="League Spartan" w:eastAsia="League Spartan" w:hAnsi="League Spartan"/>
                <w:color w:val="444444"/>
                <w:sz w:val="16"/>
                <w:szCs w:val="16"/>
              </w:rPr>
              <w:t xml:space="preserve">Modelos ya cortados, en A4 o A3</w:t>
            </w:r>
          </w:p>
        </w:tc>
        <w:tc>
          <w:tcPr>
            <w:tcW w:type="dxa" w:w="31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0"/>
              <w:right w:type="dxa" w:w="60"/>
            </w:tcMar>
          </w:tcPr>
          <w:p>
            <w:pPr>
              <w:spacing w:after="100"/>
              <w:jc w:val="center"/>
            </w:pPr>
            <w:r>
              <w:drawing>
                <wp:inline distT="0" distB="0" distL="0" distR="0">
                  <wp:extent cx="1809750" cy="9810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jc w:val="center"/>
            </w:pPr>
            <w:r>
              <w:rPr>
                <w:rFonts w:ascii="League Spartan" w:cs="League Spartan" w:eastAsia="League Spartan" w:hAnsi="League Spartan"/>
                <w:b/>
                <w:bCs/>
                <w:color w:val="2C3347"/>
                <w:sz w:val="18"/>
                <w:szCs w:val="18"/>
              </w:rPr>
              <w:t xml:space="preserve">2. Diséñala</w:t>
            </w:r>
          </w:p>
          <w:p>
            <w:pPr>
              <w:jc w:val="center"/>
            </w:pPr>
            <w:r>
              <w:rPr>
                <w:rFonts w:ascii="League Spartan" w:cs="League Spartan" w:eastAsia="League Spartan" w:hAnsi="League Spartan"/>
                <w:color w:val="444444"/>
                <w:sz w:val="16"/>
                <w:szCs w:val="16"/>
              </w:rPr>
              <w:t xml:space="preserve">Texto, fotos, colores, formas</w:t>
            </w:r>
          </w:p>
        </w:tc>
        <w:tc>
          <w:tcPr>
            <w:tcW w:type="dxa" w:w="31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0"/>
              <w:right w:type="dxa" w:w="60"/>
            </w:tcMar>
          </w:tcPr>
          <w:p>
            <w:pPr>
              <w:spacing w:after="100"/>
              <w:jc w:val="center"/>
            </w:pPr>
            <w:r>
              <w:drawing>
                <wp:inline distT="0" distB="0" distL="0" distR="0">
                  <wp:extent cx="1809750" cy="1209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jc w:val="center"/>
            </w:pPr>
            <w:r>
              <w:rPr>
                <w:rFonts w:ascii="League Spartan" w:cs="League Spartan" w:eastAsia="League Spartan" w:hAnsi="League Spartan"/>
                <w:b/>
                <w:bCs/>
                <w:color w:val="2C3347"/>
                <w:sz w:val="18"/>
                <w:szCs w:val="18"/>
              </w:rPr>
              <w:t xml:space="preserve">3. Imprime y monta</w:t>
            </w:r>
          </w:p>
          <w:p>
            <w:pPr>
              <w:jc w:val="center"/>
            </w:pPr>
            <w:r>
              <w:rPr>
                <w:rFonts w:ascii="League Spartan" w:cs="League Spartan" w:eastAsia="League Spartan" w:hAnsi="League Spartan"/>
                <w:color w:val="444444"/>
                <w:sz w:val="16"/>
                <w:szCs w:val="16"/>
              </w:rPr>
              <w:t xml:space="preserve">En su propia impresora, en casa</w:t>
            </w:r>
          </w:p>
        </w:tc>
      </w:tr>
    </w:tbl>
    <w:p>
      <w:pPr>
        <w:spacing w:after="100"/>
      </w:pPr>
    </w:p>
    <w:p>
      <w:pPr>
        <w:spacing w:after="140" w:before="320"/>
      </w:pPr>
      <w:r>
        <w:rPr>
          <w:rFonts w:ascii="League Spartan" w:cs="League Spartan" w:eastAsia="League Spartan" w:hAnsi="League Spartan"/>
          <w:b/>
          <w:bCs/>
          <w:color w:val="2C3347"/>
          <w:sz w:val="24"/>
          <w:szCs w:val="24"/>
        </w:rPr>
        <w:t xml:space="preserve">Por qué encaja como taller para jóvenes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>Primer contacto real con el diseño gráfico: </w:t>
      </w: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eligen una composición, combinan colores y tipografías, y ven el resultado al instante — los mismos conceptos con los que trabaja cualquier diseñador o diseñadora, aplicados a un proyecto propio.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>Resultado físico, no solo en pantalla: </w:t>
      </w: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al final de la sesión cada participante se lleva un objeto real fabricado a partir de su propio diseño — algo que enseñar, regalar o usar, no solo un archivo guardado.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>Introducción al packaging y al pensamiento espacial: </w:t>
      </w: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ver cómo un diseño plano se convierte, al doblarse, en un objeto de tres dimensiones introduce de forma intuitiva nociones básicas de packaging y prototipado.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>Expresión de identidad propia: </w:t>
      </w: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pueden diseñar algo que sea realmente suyo —su nombre, un logo inventado, una estética personal— lo que conecta la actividad con sus propios intereses, no con un ejemplo genérico.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>Sin barrera de entrada: </w:t>
      </w: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no hace falta instalar software de diseño, tener experiencia previa ni crear una cuenta — se abre en cualquier navegador y se empieza a crear en el momento.</w:t>
      </w:r>
    </w:p>
    <w:p>
      <w:pPr>
        <w:spacing w:after="140" w:before="320"/>
      </w:pPr>
      <w:r>
        <w:rPr>
          <w:rFonts w:ascii="League Spartan" w:cs="League Spartan" w:eastAsia="League Spartan" w:hAnsi="League Spartan"/>
          <w:b/>
          <w:bCs/>
          <w:color w:val="2C3347"/>
          <w:sz w:val="24"/>
          <w:szCs w:val="24"/>
        </w:rPr>
        <w:t xml:space="preserve">Propuesta de estructura</w:t>
      </w:r>
    </w:p>
    <w:p>
      <w:pPr>
        <w:spacing w:after="120"/>
      </w:pP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Formato orientativo, adaptable al horario y al número de sesiones que mejor encaje con el centro: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>Grupo: </w:t>
      </w: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12–20 jóvenes por sesión (tamaño de una clase estándar), adaptable al aula disponible.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>Sesión 1 (≈ 1,5 h): </w:t>
      </w: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introducción a los fundamentos del diseño (composición, color, tipografía) y primer contacto con la aplicación: elegir el modelo de caja y empezar el diseño propio.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>Sesión 2 (≈ 1,5 h): </w:t>
      </w: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terminar de personalizar el diseño, descargarlo, imprimirlo y montar la caja — cada participante se la lleva a casa.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>Quién lo imparte: </w:t>
      </w: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el propio equipo de Kajica, de forma presencial.</w:t>
      </w:r>
    </w:p>
    <w:p>
      <w:pPr>
        <w:spacing w:after="140" w:before="320"/>
      </w:pPr>
      <w:r>
        <w:rPr>
          <w:rFonts w:ascii="League Spartan" w:cs="League Spartan" w:eastAsia="League Spartan" w:hAnsi="League Spartan"/>
          <w:b/>
          <w:bCs/>
          <w:color w:val="2C3347"/>
          <w:sz w:val="24"/>
          <w:szCs w:val="24"/>
        </w:rPr>
        <w:t xml:space="preserve">Qué aporta Kajica / qué necesitaríamos</w:t>
      </w:r>
    </w:p>
    <w:p>
      <w:pPr>
        <w:spacing w:after="8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>Kajica aporta: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/>
      </w: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El uso de la aplicación (gratuita, sin coste para el centro ni para los participantes).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/>
      </w: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Material de apoyo paso a paso, pensado para quienes se inician en el diseño.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/>
      </w: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Cartulinas Kajica de muestra para la práctica de cada participante.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/>
      </w: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La persona que imparte el taller.</w:t>
      </w:r>
    </w:p>
    <w:p>
      <w:pPr>
        <w:spacing w:after="80" w:before="20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>Necesitaríamos del centro: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/>
      </w: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Acceso a internet —ya sea en un aula con ordenadores o tablets del centro, o porque cada participante traiga su propio portátil—. Si no es posible ninguna de las dos opciones, también puede adaptarse la sesión con un proyector, de forma más guiada.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/>
      </w: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Acceso a una impresora en el momento de imprimir — o, si no es viable en el propio centro, Kajica puede imprimir los diseños de antemano para la sesión de montaje.</w:t>
      </w:r>
    </w:p>
    <w:p>
      <w:pPr>
        <w:spacing w:after="140" w:before="320"/>
      </w:pPr>
      <w:r>
        <w:rPr>
          <w:rFonts w:ascii="League Spartan" w:cs="League Spartan" w:eastAsia="League Spartan" w:hAnsi="League Spartan"/>
          <w:b/>
          <w:bCs/>
          <w:color w:val="2C3347"/>
          <w:sz w:val="24"/>
          <w:szCs w:val="24"/>
        </w:rPr>
        <w:t xml:space="preserve">Contacto</w:t>
      </w:r>
    </w:p>
    <w:p>
      <w:pPr>
        <w:spacing w:after="2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>Kajica — kajica.es</w:t>
      </w:r>
    </w:p>
    <w:p>
      <w:pPr>
        <w:spacing w:after="20"/>
      </w:pP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Email: hola@kajica.es</w:t>
      </w:r>
    </w:p>
    <w:p>
      <w:pPr>
        <w:spacing w:after="20"/>
      </w:pP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WhatsApp: +34 679 42 62 67</w:t>
      </w:r>
    </w:p>
    <w:p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Murcia</w:t>
      </w:r>
    </w:p>
    <w:sectPr>
      <w:pgSz w:w="11906" w:h="16838" w:orient="portrait"/>
      <w:pgMar w:top="1100" w:right="1200" w:bottom="11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00"/>
      </w:pPr>
      <w:rPr>
        <w:color w:val="A8400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0bf807d0310cabbb0e8a9e8cb40256f43b18005.png"/><Relationship Id="rId8" Type="http://schemas.openxmlformats.org/officeDocument/2006/relationships/image" Target="media/3630d2647a13de1a7d6d88e83f916f2d6db1393a.jpg"/><Relationship Id="rId9" Type="http://schemas.openxmlformats.org/officeDocument/2006/relationships/image" Target="media/ba36fbf6f75a205c369c70006cba7bbcc76d23a7.jpg"/><Relationship Id="rId10" Type="http://schemas.openxmlformats.org/officeDocument/2006/relationships/image" Target="media/39c047ec1bfc73ea15c850cb3eb2e44fa095537b.jp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2026-09-04T09:45:25.151Z</dcterms:created>
  <dcterms:modified xsi:type="dcterms:W3CDTF">2026-09-04T09:45:25.153Z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